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EB1C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0"/>
          <w:sz w:val="44"/>
          <w:szCs w:val="44"/>
          <w:lang w:val="en-US" w:eastAsia="zh-CN"/>
        </w:rPr>
        <w:t>苏州市</w:t>
      </w:r>
      <w:r>
        <w:rPr>
          <w:rFonts w:hint="eastAsia" w:ascii="方正小标宋简体" w:hAnsi="方正小标宋简体" w:eastAsia="方正小标宋简体" w:cs="方正小标宋简体"/>
          <w:b w:val="0"/>
          <w:spacing w:val="-10"/>
          <w:sz w:val="44"/>
          <w:szCs w:val="44"/>
        </w:rPr>
        <w:t>吴中区文化体育和旅游局</w:t>
      </w:r>
      <w:r>
        <w:rPr>
          <w:rFonts w:hint="default" w:ascii="Times New Roman" w:hAnsi="Times New Roman" w:eastAsia="方正小标宋简体" w:cs="Times New Roman"/>
          <w:b w:val="0"/>
          <w:spacing w:val="-1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spacing w:val="-10"/>
          <w:sz w:val="44"/>
          <w:szCs w:val="44"/>
          <w:lang w:val="en-US" w:eastAsia="zh-CN"/>
        </w:rPr>
        <w:t>年度法治政府建设情况报告</w:t>
      </w:r>
    </w:p>
    <w:p w14:paraId="425AF81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131AD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苏州市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吴中区文体旅局深入学习贯彻习近平法治思想，紧紧围绕中央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省市区关于法治政府建设的决策部署，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对照《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年苏州市吴中区法治政府建设工作要点》，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运用法治思维和法治方式加快推进文体旅强区建设，扎实做好文体旅领域法治各项工作，为吴中区文体旅产业高质量发展营造良好法治环境。</w:t>
      </w:r>
    </w:p>
    <w:p w14:paraId="4D4A888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both"/>
        <w:textAlignment w:val="auto"/>
        <w:rPr>
          <w:rFonts w:ascii="黑体" w:hAnsi="黑体" w:eastAsia="黑体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一、学习习近平法治思想，全面加强党对文体旅工作的领导</w:t>
      </w:r>
    </w:p>
    <w:p w14:paraId="3F5C743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（一）加强组织领导。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认真贯彻落实《党政主要负责人履行推进法治建设第一责任人职责规定》，局主要负责人带头深入学习贯彻习近平法治思想，以宪法为根本活动准则，坚持以身作则、以上率下。将法治工作纳入局年度工作计划并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列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入年终考核，班子会定期听取相关工作进展情况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将普法宣传教育纳入局总体工作部署，按照普法责任清单实施目标管理。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开展专题学习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落实局党组中心组学法制度，今年以来先后组织班子成员学习《习近平法治思想学习纲要》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《中国共产党纪律处分条例》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《中华人民共和国行政复议法》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《苏州市大运河文化保护传承利用条例》等法律法规相关内容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不断提升领导干部运用法治思维和法治方式推动文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旅事业和产业发展的能力和水平。</w:t>
      </w:r>
    </w:p>
    <w:p w14:paraId="12AC5E5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仿宋_GB2312" w:eastAsia="楷体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仿宋_GB2312" w:eastAsia="楷体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）规范制度建设。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按照《苏州市吴中区文化体育和旅游局“三重一大”事项决策制度》，对局重大事项决策、重要人事任免、重要项目安排、大额资金使用，按程序集体讨论决定。在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吴中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政府统一领导下，对不适用经济发展要求的规范性文件进行清理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开展两项重大行政决策后评估，与下属执法大队重新签订了《行政执法委托书》，制定公布了《信访工作流程图》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优化重大案件法制审核流程，推进重大法治事项规范化、标准化。</w:t>
      </w:r>
    </w:p>
    <w:p w14:paraId="6C65FE6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仿宋_GB2312" w:eastAsia="楷体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仿宋_GB2312" w:eastAsia="楷体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）健全行政决策。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切实发挥法律顾问参谋作用，建立法律顾问和法律咨询制度，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依法决策、依法行政、依法管理。全年法律顾问出具法律意见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183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份，审查执法案卷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本，现场参与专项研讨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并通过微信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电话随时提供法律咨询，文体旅行业法治专业化水平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提高。</w:t>
      </w:r>
    </w:p>
    <w:p w14:paraId="710A452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ascii="黑体" w:hAnsi="黑体" w:eastAsia="黑体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二、创新载体手段，推进文旅</w:t>
      </w:r>
      <w:r>
        <w:rPr>
          <w:rFonts w:hint="eastAsia" w:ascii="黑体" w:hAnsi="黑体" w:eastAsia="黑体" w:cs="黑体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普法工作</w:t>
      </w:r>
      <w:r>
        <w:rPr>
          <w:rFonts w:hint="eastAsia" w:ascii="黑体" w:hAnsi="黑体" w:eastAsia="黑体" w:cs="黑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品牌化</w:t>
      </w:r>
    </w:p>
    <w:p w14:paraId="2CCE804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（一）品牌打造普法“聚人气”。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紧密依托“吴游无虑”品牌优势，进一步提升普法宣传的知名度和影响力。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执法大队通过和苏州城市学院携手合作打造“吴游无虑”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IP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推广协作项目，成立志愿服务队，执法队员和大学生共同参与公益普法服务。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此外，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牢固树立普法“一盘棋”思想，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加强与上级部门、地方单位的有效联动、深度合作，多元拓展普法队伍建设，针对不同普法对象和场景，构建普法宣传联合体系，持续提高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普法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强化普法品牌塑造，扩大普法覆盖人群。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“吴游无虑”品牌的树立，不仅代表着一种形象和标识，也是对法治观念的传递和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社会认同感的构建。随着普法宣传的推进，不断挖掘与群众之间的紧密联系，普法品牌也更加深入人心。</w:t>
      </w:r>
    </w:p>
    <w:p w14:paraId="6119D5C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（二）文化赋能普法“接地气”。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制定年度普法宣传计划，积极发挥历史文化资源和文体旅系统队伍优势，将法治宣传教育与江南文化相结合，把群众关心关注的法律热点难点通过文艺作品生动展示、广泛传播。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普法宣传实践中，我们把“大道理”转化为“小故事”，把“大主题”切换成“小情景”，把“大活动”聚焦于“小群体”。通过群众喜闻乐见的“苏州评弹”“微情景剧”“宣传视频”等艺术形式，充分融入吴地文化、江南风光、吴中景点等地域特色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地标，推动形式新颖内容丰富的普法活动进社区、进商圈、进景区、进校区，以大家熟知的场景和情境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片段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，增强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普法宣传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认知度和接受度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营造浓厚法治氛围。</w:t>
      </w:r>
    </w:p>
    <w:p w14:paraId="342CA2C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（三）数字推广普法“成风气”。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着力运用新技术、新模式、新载体，创新运用微电影、短视频等形式，拓宽新媒体宣传矩阵，促进普法工作由原先的单向式传播向互动式、服务式、场景式传播转变，将“单一”的文字阅读拓展为“多维”的音像宣传，让普法教育有形有声、入脑入心。依托微信、微博等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新媒体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平台，利用线上传媒、线下讲堂、网络执法互融方式，着力构建文化市场普法宣传云端矩阵。主动向移动端发力，进行差异化投放和分众式传播，开展到点、到户、到人的精准传播，打通网络普法宣传“最后一公里”。</w:t>
      </w:r>
    </w:p>
    <w:p w14:paraId="3BF7EFE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both"/>
        <w:textAlignment w:val="auto"/>
        <w:rPr>
          <w:rFonts w:ascii="黑体" w:hAnsi="黑体" w:eastAsia="黑体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三、坚持依法行政，</w:t>
      </w:r>
      <w:r>
        <w:rPr>
          <w:rFonts w:hint="eastAsia" w:ascii="黑体" w:hAnsi="黑体" w:eastAsia="黑体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多措并举加强</w:t>
      </w:r>
      <w:r>
        <w:rPr>
          <w:rFonts w:hint="eastAsia" w:ascii="黑体" w:hAnsi="黑体" w:eastAsia="黑体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法治</w:t>
      </w:r>
      <w:r>
        <w:rPr>
          <w:rFonts w:hint="eastAsia" w:ascii="黑体" w:hAnsi="黑体" w:eastAsia="黑体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队伍</w:t>
      </w:r>
      <w:r>
        <w:rPr>
          <w:rFonts w:hint="eastAsia" w:ascii="黑体" w:hAnsi="黑体" w:eastAsia="黑体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建设</w:t>
      </w:r>
    </w:p>
    <w:p w14:paraId="1235D09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（一）加强法治队伍建设。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贯彻落实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习近平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总书记关于坚持建设德才兼备的高素质法治工作队伍的要求，推进法治队伍正规化、专业化。目前我局执法人员编制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名，其中研究生以上学历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名，通过国家统一法律职业资格考试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入选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苏州市级师资库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 w14:paraId="11CCB47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（二）强化执法能力培训。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进一步夯实文化市场执法工作基础，在每年定期开展全员培训的基础上，推出“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大讲堂”，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大队的年轻执法队员自主选题，定期分享学习心得，每周五在“微课堂”结束后，再开展大队执法案件评查，提升案卷质量。依托文旅部大平台线上培训系统，以中队为单位，每周集体学习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次，进行学习心得交流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有效提升执法人员对执法业务的思考、归纳和总结能力。</w:t>
      </w:r>
    </w:p>
    <w:p w14:paraId="32947C1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（三）提升执法办案能力。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在常态组织开展执法检查基础上，进行多条线轮岗活动，通过集中办案、案例剖析、实战演练等方式，以“小班化”模式提升执法骨干案件办理质量，对执法中发现的难点、痛点、堵点问题，邀请法律顾问、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司法部门以及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分管领导一起探索解决问题的方法和处罚意见，为以后的同类案件提供参考。</w:t>
      </w:r>
    </w:p>
    <w:p w14:paraId="1C28853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今年以来，我区文旅条线还积极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优化营商环境，良治善治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展现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法治文旅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成效。我们着力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创造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更优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环境，服务企业发展。吴中区现有发证备案文体旅经营单位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1515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家。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截至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月底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共出动执法人员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2896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人次，检查单位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1071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家次，立案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件，没收物品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件，有效打击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违法违规行为。执法人员主动作为，送法进企，引导新设立剧本场所进行备案，在营业性演出开展前对主办方行政指导，对检查中发现的轻微违规行为开具《行政执法指导意见书》，对企业可能存在的违法行为进行温馨提示、暖心教育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用有温度的执法有效维护市场环境。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我们尽心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化解投诉纠纷，维护社会稳定。今年以来共接各类投诉信访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6607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起。工作人员积极反馈，认真处理，对其中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涉及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危害群体性利益的事项，积极沟通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区委政法委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、公安等部门，成立专班进行处置，最大可能维护人民群众合法权益，做到事项办结率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不断提升处理工作实效和群众满意度。</w:t>
      </w:r>
    </w:p>
    <w:p w14:paraId="5A9C88B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我们在法治政府建设工作方面取得了一些成效，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也还存在一些问题和不足，特别是在执法规范化、长三角执法协作工作交流、文旅新业态执法研究等方面还需进一步深化。下一步，我们将持续深入学习贯彻党的二十大精神，坚持以习近平法治思想为指导，全面落实依法行政各项工作，进一步固优势、补短板、强弱项，助力法治吴中建设取得更大成效。</w:t>
      </w:r>
    </w:p>
    <w:p w14:paraId="6CF987A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1EDAA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C3E90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C3663A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苏州市吴中区文化体育和旅游局</w:t>
      </w:r>
    </w:p>
    <w:p w14:paraId="59E74E5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2" w:firstLineChars="19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6245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D3A27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3D3A27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zQ4MDY5MTVlZTlhNDZlNjA2MDg0OTc1MDZlNjMifQ=="/>
  </w:docVars>
  <w:rsids>
    <w:rsidRoot w:val="00EB2B44"/>
    <w:rsid w:val="00470E9A"/>
    <w:rsid w:val="00477BD2"/>
    <w:rsid w:val="006E2648"/>
    <w:rsid w:val="0074558F"/>
    <w:rsid w:val="00A64CC6"/>
    <w:rsid w:val="00EB2B44"/>
    <w:rsid w:val="00F45700"/>
    <w:rsid w:val="0907654A"/>
    <w:rsid w:val="13AC7923"/>
    <w:rsid w:val="13D824C6"/>
    <w:rsid w:val="14321E11"/>
    <w:rsid w:val="204432F4"/>
    <w:rsid w:val="20EE312A"/>
    <w:rsid w:val="22E314DA"/>
    <w:rsid w:val="23424763"/>
    <w:rsid w:val="25AF5820"/>
    <w:rsid w:val="2DD45095"/>
    <w:rsid w:val="2F442744"/>
    <w:rsid w:val="30D968F5"/>
    <w:rsid w:val="3C2C7047"/>
    <w:rsid w:val="4A443E36"/>
    <w:rsid w:val="4B3E08B9"/>
    <w:rsid w:val="4D182160"/>
    <w:rsid w:val="4F6745F9"/>
    <w:rsid w:val="545F47F2"/>
    <w:rsid w:val="5737262D"/>
    <w:rsid w:val="60E671E2"/>
    <w:rsid w:val="636146F7"/>
    <w:rsid w:val="67037015"/>
    <w:rsid w:val="682755FE"/>
    <w:rsid w:val="6D6E6E82"/>
    <w:rsid w:val="6F59718C"/>
    <w:rsid w:val="7141437C"/>
    <w:rsid w:val="74AF6E88"/>
    <w:rsid w:val="761C7166"/>
    <w:rsid w:val="774E70E2"/>
    <w:rsid w:val="780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2633</Words>
  <Characters>2670</Characters>
  <Lines>21</Lines>
  <Paragraphs>5</Paragraphs>
  <TotalTime>23</TotalTime>
  <ScaleCrop>false</ScaleCrop>
  <LinksUpToDate>false</LinksUpToDate>
  <CharactersWithSpaces>2670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2024-11-28T07:18:00Z</dcterms:created>
  <dc:creator>Administrator</dc:creator>
  <cp:lastModifiedBy>小景</cp:lastModifiedBy>
  <cp:lastPrinted>2024-12-06T08:34:00Z</cp:lastPrinted>
  <dcterms:modified xsi:type="dcterms:W3CDTF">2025-01-03T01:43:13Z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54646338D80A4EEF833BF0ED653E91B7_13</vt:lpwstr>
  </property>
  <property fmtid="{D5CDD505-2E9C-101B-9397-08002B2CF9AE}" pid="4" name="KSOTemplateDocerSaveRecord">
    <vt:lpwstr>eyJoZGlkIjoiN2RlZmUxNGQ1OTVhMTdkNDI2MzA1MGE4ZTI3NDJkNDIiLCJ1c2VySWQiOiI1OTkzNjc5NDQifQ==</vt:lpwstr>
  </property>
</Properties>
</file>